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5429D5" w14:textId="77777777" w:rsidR="006D28A5" w:rsidRPr="0081272A" w:rsidRDefault="006D28A5" w:rsidP="006D28A5">
      <w:pPr>
        <w:spacing w:before="100" w:beforeAutospacing="1" w:after="100" w:afterAutospacing="1" w:line="240" w:lineRule="auto"/>
        <w:outlineLvl w:val="0"/>
        <w:rPr>
          <w:rFonts w:ascii="Times New Roman" w:eastAsia="Times New Roman" w:hAnsi="Times New Roman" w:cs="Times New Roman"/>
          <w:b/>
          <w:bCs/>
          <w:kern w:val="36"/>
          <w:sz w:val="36"/>
          <w:szCs w:val="36"/>
          <w:lang w:eastAsia="de-DE"/>
          <w14:ligatures w14:val="none"/>
        </w:rPr>
      </w:pPr>
      <w:r w:rsidRPr="0081272A">
        <w:rPr>
          <w:rFonts w:ascii="Times New Roman" w:eastAsia="Times New Roman" w:hAnsi="Times New Roman" w:cs="Times New Roman"/>
          <w:b/>
          <w:bCs/>
          <w:kern w:val="36"/>
          <w:sz w:val="36"/>
          <w:szCs w:val="36"/>
          <w:lang w:eastAsia="de-DE"/>
          <w14:ligatures w14:val="none"/>
        </w:rPr>
        <w:t xml:space="preserve">Kostenloser Gesundheitscheck für WordPress-Websites: </w:t>
      </w:r>
      <w:proofErr w:type="spellStart"/>
      <w:r w:rsidRPr="0081272A">
        <w:rPr>
          <w:rFonts w:ascii="Times New Roman" w:eastAsia="Times New Roman" w:hAnsi="Times New Roman" w:cs="Times New Roman"/>
          <w:b/>
          <w:bCs/>
          <w:kern w:val="36"/>
          <w:sz w:val="36"/>
          <w:szCs w:val="36"/>
          <w:lang w:eastAsia="de-DE"/>
          <w14:ligatures w14:val="none"/>
        </w:rPr>
        <w:t>Ampfinger</w:t>
      </w:r>
      <w:proofErr w:type="spellEnd"/>
      <w:r w:rsidRPr="0081272A">
        <w:rPr>
          <w:rFonts w:ascii="Times New Roman" w:eastAsia="Times New Roman" w:hAnsi="Times New Roman" w:cs="Times New Roman"/>
          <w:b/>
          <w:bCs/>
          <w:kern w:val="36"/>
          <w:sz w:val="36"/>
          <w:szCs w:val="36"/>
          <w:lang w:eastAsia="de-DE"/>
          <w14:ligatures w14:val="none"/>
        </w:rPr>
        <w:t xml:space="preserve"> Agentur veröffentlicht WM Guard</w:t>
      </w:r>
    </w:p>
    <w:p w14:paraId="6DD5A054" w14:textId="77777777" w:rsidR="006D28A5" w:rsidRPr="006D28A5" w:rsidRDefault="006D28A5" w:rsidP="006D28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6D28A5">
        <w:rPr>
          <w:rFonts w:ascii="Times New Roman" w:eastAsia="Times New Roman" w:hAnsi="Times New Roman" w:cs="Times New Roman"/>
          <w:b/>
          <w:bCs/>
          <w:kern w:val="0"/>
          <w:lang w:eastAsia="de-DE"/>
          <w14:ligatures w14:val="none"/>
        </w:rPr>
        <w:t>Das Plugin zeigt Unternehmen, Vereinen und anderen Website-Betreibern verständlich, wo ihre Website technisch Probleme hat – ohne Benutzerkonto und ohne dass im Auslieferungszustand Daten die Website verlassen.</w:t>
      </w:r>
    </w:p>
    <w:p w14:paraId="3774A017"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b/>
          <w:bCs/>
          <w:kern w:val="0"/>
          <w:sz w:val="22"/>
          <w:szCs w:val="22"/>
          <w:lang w:eastAsia="de-DE"/>
          <w14:ligatures w14:val="none"/>
        </w:rPr>
        <w:t xml:space="preserve">Ampfing, 13. Oktober 2026. </w:t>
      </w:r>
      <w:r w:rsidRPr="0081272A">
        <w:rPr>
          <w:rFonts w:ascii="Times New Roman" w:eastAsia="Times New Roman" w:hAnsi="Times New Roman" w:cs="Times New Roman"/>
          <w:kern w:val="0"/>
          <w:sz w:val="22"/>
          <w:szCs w:val="22"/>
          <w:lang w:eastAsia="de-DE"/>
          <w14:ligatures w14:val="none"/>
        </w:rPr>
        <w:t>Eine Website kann auf den ersten Blick einwandfrei funktionieren und trotzdem technische Probleme haben. Veraltete Erweiterungen, eine fehlende Datensicherung, ein bald ablaufendes Sicherheitszertifikat oder heimlich eingeschleuste Spam-Links fallen beim Besuch der eigenen Internetseite meist nicht auf. Die Ampfinger Agentur Witte Marketing hat deshalb mit WM Guard ein WordPress-Plugin entwickelt, das solche Mängel sichtbar macht. Die Software steht kostenlos im offiziellen WordPress-Verzeichnis bereit.</w:t>
      </w:r>
    </w:p>
    <w:p w14:paraId="102E69A6"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Gerade für kleinere Unternehmen, Handwerksbetriebe oder Vereine ist die eigene Website ein wichtiger Bestandteil ihres öffentlichen Auftritts. Sie informiert über Leistungen, ermöglicht Kontaktanfragen oder präsentiert aktuelle Angebote. Was im Hintergrund technisch passiert, ist für Betreiber dagegen häufig schwer einzuschätzen.</w:t>
      </w:r>
    </w:p>
    <w:p w14:paraId="23A7931B" w14:textId="77777777" w:rsidR="0081272A" w:rsidRDefault="0081272A"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p>
    <w:p w14:paraId="00AFC1B0" w14:textId="6FAEE582" w:rsidR="006D28A5" w:rsidRPr="006D28A5" w:rsidRDefault="006D28A5"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6D28A5">
        <w:rPr>
          <w:rFonts w:ascii="Times New Roman" w:eastAsia="Times New Roman" w:hAnsi="Times New Roman" w:cs="Times New Roman"/>
          <w:b/>
          <w:bCs/>
          <w:kern w:val="0"/>
          <w:sz w:val="27"/>
          <w:szCs w:val="27"/>
          <w:lang w:eastAsia="de-DE"/>
          <w14:ligatures w14:val="none"/>
        </w:rPr>
        <w:t>Bis zu 28 Prüfbereiche, ein Gesundheitswert</w:t>
      </w:r>
    </w:p>
    <w:p w14:paraId="51A3C187"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WM Guard läuft direkt auf dem Server der Website und erhebt dort den technischen Zustand. Das Plugin erkennt ausstehende Updates für WordPress, Plugins und Themes, PHP-Versionen ohne Sicherheitsunterstützung, Programmdateien an Stellen, an denen sie nichts zu suchen haben, und typische Spuren von Schadcode. Es erkennt verbreitete Sicherungs-Plugins und prüft bei UpdraftPlus zusätzlich, wie alt die letzte Sicherung ist und ob sie brauchbar ist. Auch riskante Einstellungen wie eine offene Benutzerregistrierung, ein Benutzerkonto namens „admin“ oder eine öffentlich sichtbare Fehlerausgabe werden angezeigt.</w:t>
      </w:r>
    </w:p>
    <w:p w14:paraId="12444212"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Alle Ergebnisse fließen in einen Gesundheitswert zwischen 0 und 100 Prozent ein. Ein Verlauf zeigt, wie sich die Website Monat für Monat entwickelt. Abgezogen wird nur bei einem belegten Mangel: Was sich nicht messen lässt, gilt als unbekannt und nicht als Fehler.</w:t>
      </w:r>
    </w:p>
    <w:p w14:paraId="51E53611" w14:textId="77777777" w:rsidR="0081272A" w:rsidRDefault="0081272A"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p>
    <w:p w14:paraId="5FA760D6" w14:textId="6EC3356B" w:rsidR="006D28A5" w:rsidRPr="006D28A5" w:rsidRDefault="006D28A5"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6D28A5">
        <w:rPr>
          <w:rFonts w:ascii="Times New Roman" w:eastAsia="Times New Roman" w:hAnsi="Times New Roman" w:cs="Times New Roman"/>
          <w:b/>
          <w:bCs/>
          <w:kern w:val="0"/>
          <w:sz w:val="27"/>
          <w:szCs w:val="27"/>
          <w:lang w:eastAsia="de-DE"/>
          <w14:ligatures w14:val="none"/>
        </w:rPr>
        <w:t>Auch rechtliche Stolperfallen im Blick</w:t>
      </w:r>
    </w:p>
    <w:p w14:paraId="333AE9B4"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Für Betriebe in Deutschland besonders relevant: WM Guard prüft, ob Impressum und Datenschutzerklärung vorhanden, veröffentlicht und verlinkt sind und ob ein Werkzeug für die Cookie-Einwilligung aktiv ist. Mit eingeschalteter Online-Diagnose ruft das Plugin außerdem die eigene Startseite so ab, wie ein Erstbesucher sie ohne Einwilligung sieht, und meldet fremde Dienste wie Statistik-, Karten- oder Schriftanbieter, die schon vor der Zustimmung geladen werden. Eine Rechtsberatung ersetzt das nicht, es zeigt aber, wo man genauer hinsehen sollte.</w:t>
      </w:r>
    </w:p>
    <w:p w14:paraId="762470CF" w14:textId="77777777" w:rsidR="006D28A5" w:rsidRPr="006D28A5" w:rsidRDefault="006D28A5" w:rsidP="006D28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81272A">
        <w:rPr>
          <w:rFonts w:ascii="Times New Roman" w:eastAsia="Times New Roman" w:hAnsi="Times New Roman" w:cs="Times New Roman"/>
          <w:kern w:val="0"/>
          <w:sz w:val="22"/>
          <w:szCs w:val="22"/>
          <w:lang w:eastAsia="de-DE"/>
          <w14:ligatures w14:val="none"/>
        </w:rPr>
        <w:t xml:space="preserve">Die Online-Diagnose ergänzt weitere Prüfungen: ob SSL-Zertifikat oder Domain bald ablaufen, ob vergessene Sicherungsdateien öffentlich abrufbar sind, ob WordPress-Systemdateien gegenüber den offiziellen Prüfsummen verändert wurden, ob Links ins Leere führen und ob versteckte Spam-Verweise in die Seite eingeschleust wurden. Findet WM Guard solche Verweise, nennt es auch die Stelle in Datenbank oder Datei, aus der sie </w:t>
      </w:r>
      <w:r w:rsidRPr="006D28A5">
        <w:rPr>
          <w:rFonts w:ascii="Times New Roman" w:eastAsia="Times New Roman" w:hAnsi="Times New Roman" w:cs="Times New Roman"/>
          <w:kern w:val="0"/>
          <w:lang w:eastAsia="de-DE"/>
          <w14:ligatures w14:val="none"/>
        </w:rPr>
        <w:t>stammen.</w:t>
      </w:r>
    </w:p>
    <w:p w14:paraId="6F08ADE8" w14:textId="77777777" w:rsidR="006D28A5" w:rsidRPr="006D28A5" w:rsidRDefault="006D28A5"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6D28A5">
        <w:rPr>
          <w:rFonts w:ascii="Times New Roman" w:eastAsia="Times New Roman" w:hAnsi="Times New Roman" w:cs="Times New Roman"/>
          <w:b/>
          <w:bCs/>
          <w:kern w:val="0"/>
          <w:sz w:val="27"/>
          <w:szCs w:val="27"/>
          <w:lang w:eastAsia="de-DE"/>
          <w14:ligatures w14:val="none"/>
        </w:rPr>
        <w:lastRenderedPageBreak/>
        <w:t>Technische Probleme erkennen und verstehen</w:t>
      </w:r>
    </w:p>
    <w:p w14:paraId="3B048F19"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Eine Besonderheit ist die verständliche Aufbereitung. Die Befunde sind nach Dringlichkeit sortiert. Zu jedem Befund erklärt WM Guard, warum er wichtig ist, nennt die konkreten Werte der eigenen Installation und schlägt nummerierte nächste Schritte vor. Hinter Fachbegriffen führt ein Infosymbol zu einem Glossar. So können auch Menschen ohne umfangreiche IT-Kenntnisse nachvollziehen, was ein Hinweis bedeutet und wie er sich beheben lässt.</w:t>
      </w:r>
    </w:p>
    <w:p w14:paraId="38F288A0"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Auf Wunsch meldet sich WM Guard per E-Mail: wenn ein neuer kritischer Befund auftaucht oder sich der Gesundheitswert deutlich verschlechtert, und einmal im Monat mit einem kurzen Bericht. Die Mails entstehen auf der eigenen Website und werden über deren E-Mail-Versand verschickt, ein externer Dienst ist nicht beteiligt. Beide Funktionen sind ab Werk ausgeschaltet.</w:t>
      </w:r>
    </w:p>
    <w:p w14:paraId="4B703419"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Dabei übernimmt WM Guard nicht die Wartung oder Reparatur einer Website. Das Plugin liest den technischen Zustand aus, ohne Inhalte, Dateien oder Einstellungen zu verändern. Die wenigen Ausnahmen, etwa das Absichern der Zugriffsrechte der zentralen Konfigurationsdatei, geschehen nur auf ausdrücklichen Klick.</w:t>
      </w:r>
    </w:p>
    <w:p w14:paraId="2A8B71FC"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„Viele Betreiber merken erst, dass etwas fehlt, wenn es zu spät ist – ein ausstehendes Update, ein altes Backup, eine veränderte Datei. WM Guard macht diese Dinge sichtbar, ohne etwas zu verändern und ohne Daten abzuziehen. Wir versprechen keine Sicherheit, aber wir helfen dabei, die richtigen Punkte im Blick zu behalten“, erklärt Werner Witte, Inhaber von Witte Marketing.</w:t>
      </w:r>
    </w:p>
    <w:p w14:paraId="0A484BFD" w14:textId="77777777" w:rsidR="0081272A" w:rsidRDefault="0081272A"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p>
    <w:p w14:paraId="42A08E4A" w14:textId="61580F1A" w:rsidR="006D28A5" w:rsidRPr="006D28A5" w:rsidRDefault="006D28A5"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6D28A5">
        <w:rPr>
          <w:rFonts w:ascii="Times New Roman" w:eastAsia="Times New Roman" w:hAnsi="Times New Roman" w:cs="Times New Roman"/>
          <w:b/>
          <w:bCs/>
          <w:kern w:val="0"/>
          <w:sz w:val="27"/>
          <w:szCs w:val="27"/>
          <w:lang w:eastAsia="de-DE"/>
          <w14:ligatures w14:val="none"/>
        </w:rPr>
        <w:t>Kostenlos und ohne Bindung an die Agentur</w:t>
      </w:r>
    </w:p>
    <w:p w14:paraId="247F7A23"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Witte Marketing stellt die selbst entwickelte Software kostenlos zur Verfügung. WM Guard kann über das offizielle WordPress-Plugin-Verzeichnis installiert und unabhängig von einer Zusammenarbeit mit der Ampfinger Agentur genutzt werden. Ein eigenes Benutzerkonto ist dafür nicht erforderlich.</w:t>
      </w:r>
    </w:p>
    <w:p w14:paraId="497D4E9B"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Im Auslieferungszustand verlässt keine Angabe die Website. Die Online-Diagnose ist ab Werk ausgeschaltet und muss bewusst aktiviert werden. Den Abgleich mit einer offenen Datenbank bekannter Sicherheitslücken startet der Betreiber jeweils per Klick, übertragen werden dabei nur die Kennungen der installierten Plugins. Inhalte, Benutzernamen oder Passwörter werden in keinem Fall übertragen. Wer möchte, kann zusätzlich per Klick eine kostenlose Außen-Analyse bei Witte Marketing anstoßen oder eine laufende Überwachung freischalten. Beides ist freiwillig.</w:t>
      </w:r>
    </w:p>
    <w:p w14:paraId="673D6B7F"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WM Guard soll Website-Betreibern vor allem ermöglichen, technische Probleme frühzeitig wahrzunehmen und notwendige Wartungsmaßnahmen besser einzuschätzen. Denn eine erreichbare Website ist nicht automatisch eine technisch einwandfreie Website.</w:t>
      </w:r>
    </w:p>
    <w:p w14:paraId="6772CDB0" w14:textId="77777777" w:rsidR="0081272A" w:rsidRDefault="0081272A"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p>
    <w:p w14:paraId="3A51C326" w14:textId="1297DFD6" w:rsidR="006D28A5" w:rsidRPr="006D28A5" w:rsidRDefault="006D28A5"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6D28A5">
        <w:rPr>
          <w:rFonts w:ascii="Times New Roman" w:eastAsia="Times New Roman" w:hAnsi="Times New Roman" w:cs="Times New Roman"/>
          <w:b/>
          <w:bCs/>
          <w:kern w:val="0"/>
          <w:sz w:val="27"/>
          <w:szCs w:val="27"/>
          <w:lang w:eastAsia="de-DE"/>
          <w14:ligatures w14:val="none"/>
        </w:rPr>
        <w:t>WM Guard auf einen Blick</w:t>
      </w:r>
    </w:p>
    <w:p w14:paraId="41E22377" w14:textId="77777777" w:rsidR="0081272A" w:rsidRPr="0081272A" w:rsidRDefault="006D28A5" w:rsidP="006D28A5">
      <w:pPr>
        <w:pStyle w:val="Listenabsatz"/>
        <w:numPr>
          <w:ilvl w:val="0"/>
          <w:numId w:val="1"/>
        </w:num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Kostenloses WordPress-Plugin, Lizenz GPL-2.0-or-later</w:t>
      </w:r>
    </w:p>
    <w:p w14:paraId="15E2396F" w14:textId="77777777" w:rsidR="0081272A" w:rsidRPr="0081272A" w:rsidRDefault="006D28A5" w:rsidP="006D28A5">
      <w:pPr>
        <w:pStyle w:val="Listenabsatz"/>
        <w:numPr>
          <w:ilvl w:val="0"/>
          <w:numId w:val="1"/>
        </w:num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Voraussetzungen: WordPress ab Version 6.7, PHP ab Version 8.1</w:t>
      </w:r>
    </w:p>
    <w:p w14:paraId="090BD73B" w14:textId="77777777" w:rsidR="0081272A" w:rsidRPr="0081272A" w:rsidRDefault="006D28A5" w:rsidP="006D28A5">
      <w:pPr>
        <w:pStyle w:val="Listenabsatz"/>
        <w:numPr>
          <w:ilvl w:val="0"/>
          <w:numId w:val="1"/>
        </w:num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Installation über das offizielle WordPress-Plugin-Verzeichnis, ohne Benutzerkonto</w:t>
      </w:r>
    </w:p>
    <w:p w14:paraId="6A493780" w14:textId="77777777" w:rsidR="0081272A" w:rsidRPr="0081272A" w:rsidRDefault="006D28A5" w:rsidP="006D28A5">
      <w:pPr>
        <w:pStyle w:val="Listenabsatz"/>
        <w:numPr>
          <w:ilvl w:val="0"/>
          <w:numId w:val="1"/>
        </w:num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Vollständig lokal nutzbar, Online-Diagnose und E-Mail-Benachrichtigungen ab Werk aus</w:t>
      </w:r>
    </w:p>
    <w:p w14:paraId="3C44C8BD" w14:textId="63951B67" w:rsidR="006D28A5" w:rsidRPr="0081272A" w:rsidRDefault="006D28A5" w:rsidP="006D28A5">
      <w:pPr>
        <w:pStyle w:val="Listenabsatz"/>
        <w:numPr>
          <w:ilvl w:val="0"/>
          <w:numId w:val="1"/>
        </w:num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Gesundheitswert von 0 bis 100 Prozent mit Monatsverlauf</w:t>
      </w:r>
    </w:p>
    <w:p w14:paraId="38A14ADD" w14:textId="77777777" w:rsidR="0081272A" w:rsidRDefault="0081272A"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p>
    <w:p w14:paraId="35D5C537" w14:textId="3A49B493" w:rsidR="006D28A5" w:rsidRPr="006D28A5" w:rsidRDefault="006D28A5"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6D28A5">
        <w:rPr>
          <w:rFonts w:ascii="Times New Roman" w:eastAsia="Times New Roman" w:hAnsi="Times New Roman" w:cs="Times New Roman"/>
          <w:b/>
          <w:bCs/>
          <w:kern w:val="0"/>
          <w:sz w:val="27"/>
          <w:szCs w:val="27"/>
          <w:lang w:eastAsia="de-DE"/>
          <w14:ligatures w14:val="none"/>
        </w:rPr>
        <w:lastRenderedPageBreak/>
        <w:t>Über Witte Marketing</w:t>
      </w:r>
    </w:p>
    <w:p w14:paraId="64FB9E8D"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Witte Marketing ist eine Marketingagentur mit Sitz in Ampfing im Landkreis Mühldorf am Inn. Neben Leistungen rund um Marketing und Kommunikation beschäftigt sich die Agentur mit der Entwicklung, Betreuung und technischen Wartung von Websites. Mit WM Guard stellt sie ein selbst entwickeltes WordPress-Werkzeug kostenlos zur Verfügung.</w:t>
      </w:r>
    </w:p>
    <w:p w14:paraId="23FE83AE" w14:textId="77777777" w:rsidR="006D28A5" w:rsidRPr="006D28A5" w:rsidRDefault="006D28A5"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6D28A5">
        <w:rPr>
          <w:rFonts w:ascii="Times New Roman" w:eastAsia="Times New Roman" w:hAnsi="Times New Roman" w:cs="Times New Roman"/>
          <w:b/>
          <w:bCs/>
          <w:kern w:val="0"/>
          <w:sz w:val="27"/>
          <w:szCs w:val="27"/>
          <w:lang w:eastAsia="de-DE"/>
          <w14:ligatures w14:val="none"/>
        </w:rPr>
        <w:t>Weitere Informationen</w:t>
      </w:r>
    </w:p>
    <w:p w14:paraId="760E78BC"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Witte Marketing: https://witte.marketing</w:t>
      </w:r>
    </w:p>
    <w:p w14:paraId="243AABED"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WM Guard: https://de.wordpress.org/plugins/wm-guard</w:t>
      </w:r>
    </w:p>
    <w:p w14:paraId="79E25EAA" w14:textId="77777777" w:rsidR="006D28A5" w:rsidRPr="006D28A5" w:rsidRDefault="006D28A5" w:rsidP="006D28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6D28A5">
        <w:rPr>
          <w:rFonts w:ascii="Times New Roman" w:eastAsia="Times New Roman" w:hAnsi="Times New Roman" w:cs="Times New Roman"/>
          <w:b/>
          <w:bCs/>
          <w:kern w:val="0"/>
          <w:sz w:val="27"/>
          <w:szCs w:val="27"/>
          <w:lang w:eastAsia="de-DE"/>
          <w14:ligatures w14:val="none"/>
        </w:rPr>
        <w:t>Pressekontakt</w:t>
      </w:r>
    </w:p>
    <w:p w14:paraId="7C56891B" w14:textId="77777777" w:rsidR="006D28A5" w:rsidRPr="0081272A" w:rsidRDefault="006D28A5" w:rsidP="006D28A5">
      <w:pPr>
        <w:spacing w:before="100" w:beforeAutospacing="1" w:after="100" w:afterAutospacing="1" w:line="240" w:lineRule="auto"/>
        <w:rPr>
          <w:rFonts w:ascii="Times New Roman" w:eastAsia="Times New Roman" w:hAnsi="Times New Roman" w:cs="Times New Roman"/>
          <w:kern w:val="0"/>
          <w:sz w:val="22"/>
          <w:szCs w:val="22"/>
          <w:lang w:eastAsia="de-DE"/>
          <w14:ligatures w14:val="none"/>
        </w:rPr>
      </w:pPr>
      <w:r w:rsidRPr="0081272A">
        <w:rPr>
          <w:rFonts w:ascii="Times New Roman" w:eastAsia="Times New Roman" w:hAnsi="Times New Roman" w:cs="Times New Roman"/>
          <w:kern w:val="0"/>
          <w:sz w:val="22"/>
          <w:szCs w:val="22"/>
          <w:lang w:eastAsia="de-DE"/>
          <w14:ligatures w14:val="none"/>
        </w:rPr>
        <w:t>Werner Witte</w:t>
      </w:r>
      <w:r w:rsidRPr="0081272A">
        <w:rPr>
          <w:rFonts w:ascii="Times New Roman" w:eastAsia="Times New Roman" w:hAnsi="Times New Roman" w:cs="Times New Roman"/>
          <w:kern w:val="0"/>
          <w:sz w:val="22"/>
          <w:szCs w:val="22"/>
          <w:lang w:eastAsia="de-DE"/>
          <w14:ligatures w14:val="none"/>
        </w:rPr>
        <w:br/>
        <w:t>Witte Marketing, Ampfing</w:t>
      </w:r>
      <w:r w:rsidRPr="0081272A">
        <w:rPr>
          <w:rFonts w:ascii="Times New Roman" w:eastAsia="Times New Roman" w:hAnsi="Times New Roman" w:cs="Times New Roman"/>
          <w:kern w:val="0"/>
          <w:sz w:val="22"/>
          <w:szCs w:val="22"/>
          <w:lang w:eastAsia="de-DE"/>
          <w14:ligatures w14:val="none"/>
        </w:rPr>
        <w:br/>
        <w:t>werner@witte.marketing</w:t>
      </w:r>
      <w:r w:rsidRPr="0081272A">
        <w:rPr>
          <w:rFonts w:ascii="Times New Roman" w:eastAsia="Times New Roman" w:hAnsi="Times New Roman" w:cs="Times New Roman"/>
          <w:kern w:val="0"/>
          <w:sz w:val="22"/>
          <w:szCs w:val="22"/>
          <w:lang w:eastAsia="de-DE"/>
          <w14:ligatures w14:val="none"/>
        </w:rPr>
        <w:br/>
        <w:t>https://witte.marketing</w:t>
      </w:r>
    </w:p>
    <w:sectPr w:rsidR="006D28A5" w:rsidRPr="0081272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5C5DB9"/>
    <w:multiLevelType w:val="hybridMultilevel"/>
    <w:tmpl w:val="A6684B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17763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A5"/>
    <w:rsid w:val="001D7D09"/>
    <w:rsid w:val="00344EA2"/>
    <w:rsid w:val="00462820"/>
    <w:rsid w:val="0056308F"/>
    <w:rsid w:val="005D4E58"/>
    <w:rsid w:val="006D28A5"/>
    <w:rsid w:val="007C54A2"/>
    <w:rsid w:val="0081272A"/>
    <w:rsid w:val="008806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FD32301"/>
  <w15:chartTrackingRefBased/>
  <w15:docId w15:val="{642B98FC-E5CE-DA49-AB8B-BB591234B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D28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D28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6D28A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28A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28A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28A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28A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28A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28A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28A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D28A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6D28A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28A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28A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28A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28A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28A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28A5"/>
    <w:rPr>
      <w:rFonts w:eastAsiaTheme="majorEastAsia" w:cstheme="majorBidi"/>
      <w:color w:val="272727" w:themeColor="text1" w:themeTint="D8"/>
    </w:rPr>
  </w:style>
  <w:style w:type="paragraph" w:styleId="Titel">
    <w:name w:val="Title"/>
    <w:basedOn w:val="Standard"/>
    <w:next w:val="Standard"/>
    <w:link w:val="TitelZchn"/>
    <w:uiPriority w:val="10"/>
    <w:qFormat/>
    <w:rsid w:val="006D28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28A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28A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28A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28A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28A5"/>
    <w:rPr>
      <w:i/>
      <w:iCs/>
      <w:color w:val="404040" w:themeColor="text1" w:themeTint="BF"/>
    </w:rPr>
  </w:style>
  <w:style w:type="paragraph" w:styleId="Listenabsatz">
    <w:name w:val="List Paragraph"/>
    <w:basedOn w:val="Standard"/>
    <w:uiPriority w:val="34"/>
    <w:qFormat/>
    <w:rsid w:val="006D28A5"/>
    <w:pPr>
      <w:ind w:left="720"/>
      <w:contextualSpacing/>
    </w:pPr>
  </w:style>
  <w:style w:type="character" w:styleId="IntensiveHervorhebung">
    <w:name w:val="Intense Emphasis"/>
    <w:basedOn w:val="Absatz-Standardschriftart"/>
    <w:uiPriority w:val="21"/>
    <w:qFormat/>
    <w:rsid w:val="006D28A5"/>
    <w:rPr>
      <w:i/>
      <w:iCs/>
      <w:color w:val="0F4761" w:themeColor="accent1" w:themeShade="BF"/>
    </w:rPr>
  </w:style>
  <w:style w:type="paragraph" w:styleId="IntensivesZitat">
    <w:name w:val="Intense Quote"/>
    <w:basedOn w:val="Standard"/>
    <w:next w:val="Standard"/>
    <w:link w:val="IntensivesZitatZchn"/>
    <w:uiPriority w:val="30"/>
    <w:qFormat/>
    <w:rsid w:val="006D28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28A5"/>
    <w:rPr>
      <w:i/>
      <w:iCs/>
      <w:color w:val="0F4761" w:themeColor="accent1" w:themeShade="BF"/>
    </w:rPr>
  </w:style>
  <w:style w:type="character" w:styleId="IntensiverVerweis">
    <w:name w:val="Intense Reference"/>
    <w:basedOn w:val="Absatz-Standardschriftart"/>
    <w:uiPriority w:val="32"/>
    <w:qFormat/>
    <w:rsid w:val="006D28A5"/>
    <w:rPr>
      <w:b/>
      <w:bCs/>
      <w:smallCaps/>
      <w:color w:val="0F4761" w:themeColor="accent1" w:themeShade="BF"/>
      <w:spacing w:val="5"/>
    </w:rPr>
  </w:style>
  <w:style w:type="paragraph" w:styleId="StandardWeb">
    <w:name w:val="Normal (Web)"/>
    <w:basedOn w:val="Standard"/>
    <w:uiPriority w:val="99"/>
    <w:semiHidden/>
    <w:unhideWhenUsed/>
    <w:rsid w:val="006D28A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6D28A5"/>
    <w:rPr>
      <w:b/>
      <w:bCs/>
    </w:rPr>
  </w:style>
  <w:style w:type="character" w:styleId="Hyperlink">
    <w:name w:val="Hyperlink"/>
    <w:basedOn w:val="Absatz-Standardschriftart"/>
    <w:uiPriority w:val="99"/>
    <w:unhideWhenUsed/>
    <w:rsid w:val="006D28A5"/>
    <w:rPr>
      <w:color w:val="0000FF"/>
      <w:u w:val="single"/>
    </w:rPr>
  </w:style>
  <w:style w:type="character" w:styleId="NichtaufgelsteErwhnung">
    <w:name w:val="Unresolved Mention"/>
    <w:basedOn w:val="Absatz-Standardschriftart"/>
    <w:uiPriority w:val="99"/>
    <w:semiHidden/>
    <w:unhideWhenUsed/>
    <w:rsid w:val="00880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5802</Characters>
  <Application>Microsoft Office Word</Application>
  <DocSecurity>0</DocSecurity>
  <Lines>48</Lines>
  <Paragraphs>13</Paragraphs>
  <ScaleCrop>false</ScaleCrop>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WM Guard</dc:title>
  <dc:subject/>
  <dc:creator>Werner Witte</dc:creator>
  <cp:keywords/>
  <dc:description/>
  <cp:lastModifiedBy>Werner Witte</cp:lastModifiedBy>
  <cp:revision>3</cp:revision>
  <dcterms:created xsi:type="dcterms:W3CDTF">2026-10-13T11:06:00Z</dcterms:created>
  <dcterms:modified xsi:type="dcterms:W3CDTF">2026-10-14T09:33:00Z</dcterms:modified>
</cp:coreProperties>
</file>